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7D" w:rsidRPr="00C6397D" w:rsidRDefault="00C6397D" w:rsidP="00FE1DF1">
      <w:pPr>
        <w:rPr>
          <w:b/>
          <w:u w:val="single"/>
        </w:rPr>
      </w:pP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84"/>
        <w:gridCol w:w="1325"/>
        <w:gridCol w:w="1459"/>
        <w:gridCol w:w="1666"/>
        <w:gridCol w:w="1692"/>
        <w:gridCol w:w="1619"/>
      </w:tblGrid>
      <w:tr w:rsidR="00C6397D" w:rsidTr="006E7F56">
        <w:trPr>
          <w:trHeight w:val="2892"/>
        </w:trPr>
        <w:tc>
          <w:tcPr>
            <w:tcW w:w="5000" w:type="pct"/>
            <w:gridSpan w:val="7"/>
            <w:shd w:val="clear" w:color="auto" w:fill="auto"/>
          </w:tcPr>
          <w:p w:rsidR="0030291B" w:rsidRDefault="0030291B" w:rsidP="002849F8">
            <w:pPr>
              <w:pStyle w:val="Default"/>
              <w:jc w:val="center"/>
              <w:rPr>
                <w:rFonts w:cs="Times New Roman"/>
                <w:b/>
                <w:color w:val="auto"/>
              </w:rPr>
            </w:pPr>
          </w:p>
          <w:p w:rsidR="00C6397D" w:rsidRDefault="00C6397D" w:rsidP="002849F8">
            <w:pPr>
              <w:pStyle w:val="Default"/>
              <w:jc w:val="center"/>
              <w:rPr>
                <w:rFonts w:cs="Times New Roman"/>
                <w:b/>
                <w:color w:val="auto"/>
              </w:rPr>
            </w:pPr>
            <w:r w:rsidRPr="009545E8">
              <w:rPr>
                <w:rFonts w:cs="Times New Roman"/>
                <w:b/>
                <w:color w:val="auto"/>
              </w:rPr>
              <w:t>Welcome to year</w:t>
            </w:r>
            <w:r w:rsidR="004F5591">
              <w:rPr>
                <w:rFonts w:cs="Times New Roman"/>
                <w:b/>
                <w:color w:val="auto"/>
              </w:rPr>
              <w:t xml:space="preserve"> 12</w:t>
            </w:r>
            <w:r w:rsidR="00FE1DF1">
              <w:rPr>
                <w:rFonts w:cs="Times New Roman"/>
                <w:b/>
                <w:color w:val="auto"/>
              </w:rPr>
              <w:t xml:space="preserve"> English</w:t>
            </w:r>
            <w:r w:rsidR="004F5591">
              <w:rPr>
                <w:rFonts w:cs="Times New Roman"/>
                <w:b/>
                <w:color w:val="auto"/>
              </w:rPr>
              <w:t xml:space="preserve"> Literature</w:t>
            </w:r>
          </w:p>
          <w:p w:rsidR="00E40D55" w:rsidRPr="009545E8" w:rsidRDefault="00E40D55" w:rsidP="002849F8">
            <w:pPr>
              <w:pStyle w:val="Default"/>
              <w:jc w:val="center"/>
              <w:rPr>
                <w:rFonts w:cs="Times New Roman"/>
                <w:b/>
                <w:color w:val="auto"/>
              </w:rPr>
            </w:pPr>
          </w:p>
          <w:p w:rsid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30291B" w:rsidRPr="004D64E3" w:rsidRDefault="0030291B" w:rsidP="004D64E3">
            <w:pPr>
              <w:pStyle w:val="Default"/>
              <w:rPr>
                <w:color w:val="000000" w:themeColor="text1"/>
              </w:rPr>
            </w:pPr>
          </w:p>
          <w:p w:rsidR="004D64E3" w:rsidRDefault="004D64E3" w:rsidP="004D64E3">
            <w:pPr>
              <w:pStyle w:val="Default"/>
              <w:rPr>
                <w:color w:val="000000" w:themeColor="text1"/>
              </w:rPr>
            </w:pPr>
            <w:r w:rsidRPr="004D64E3">
              <w:rPr>
                <w:b/>
                <w:bCs/>
                <w:color w:val="000000" w:themeColor="text1"/>
              </w:rPr>
              <w:t>TIM Assessments:</w:t>
            </w:r>
            <w:r w:rsidRPr="004D64E3">
              <w:rPr>
                <w:color w:val="000000" w:themeColor="text1"/>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30291B" w:rsidRPr="004D64E3" w:rsidRDefault="0030291B" w:rsidP="004D64E3">
            <w:pPr>
              <w:pStyle w:val="Default"/>
              <w:rPr>
                <w:color w:val="000000" w:themeColor="text1"/>
              </w:rPr>
            </w:pPr>
          </w:p>
          <w:p w:rsidR="00C6397D" w:rsidRDefault="004D64E3" w:rsidP="004F5591">
            <w:pPr>
              <w:pStyle w:val="Default"/>
              <w:rPr>
                <w:color w:val="auto"/>
              </w:rPr>
            </w:pPr>
            <w:r>
              <w:rPr>
                <w:b/>
                <w:bCs/>
                <w:color w:val="auto"/>
              </w:rPr>
              <w:t>Homework:</w:t>
            </w:r>
            <w:r>
              <w:rPr>
                <w:color w:val="auto"/>
              </w:rPr>
              <w:t xml:space="preserve"> Homework will be set equivalent </w:t>
            </w:r>
            <w:r w:rsidR="004F5591">
              <w:rPr>
                <w:color w:val="auto"/>
              </w:rPr>
              <w:t>of one extended piece of homework a week.</w:t>
            </w:r>
          </w:p>
          <w:p w:rsidR="0030291B" w:rsidRPr="009545E8" w:rsidRDefault="0030291B" w:rsidP="004F5591">
            <w:pPr>
              <w:pStyle w:val="Default"/>
              <w:rPr>
                <w:rFonts w:cs="Times New Roman"/>
                <w:color w:val="auto"/>
              </w:rPr>
            </w:pPr>
          </w:p>
        </w:tc>
      </w:tr>
      <w:tr w:rsidR="00C6397D" w:rsidTr="006E7F56">
        <w:trPr>
          <w:trHeight w:val="282"/>
        </w:trPr>
        <w:tc>
          <w:tcPr>
            <w:tcW w:w="676"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4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3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6E7F56">
        <w:trPr>
          <w:trHeight w:val="811"/>
        </w:trPr>
        <w:tc>
          <w:tcPr>
            <w:tcW w:w="676"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46" w:type="pct"/>
            <w:gridSpan w:val="2"/>
            <w:shd w:val="clear" w:color="auto" w:fill="auto"/>
          </w:tcPr>
          <w:p w:rsidR="004F5591" w:rsidRDefault="00006F3C" w:rsidP="004F5591">
            <w:pPr>
              <w:pStyle w:val="Default"/>
              <w:numPr>
                <w:ilvl w:val="0"/>
                <w:numId w:val="8"/>
              </w:numPr>
              <w:rPr>
                <w:rFonts w:cs="Times New Roman"/>
                <w:color w:val="auto"/>
              </w:rPr>
            </w:pPr>
            <w:r>
              <w:rPr>
                <w:rFonts w:cs="Times New Roman"/>
                <w:color w:val="auto"/>
              </w:rPr>
              <w:t>Unit 1: Jane Eyre</w:t>
            </w:r>
          </w:p>
          <w:p w:rsidR="00006F3C" w:rsidRPr="009545E8" w:rsidRDefault="00006F3C" w:rsidP="004F5591">
            <w:pPr>
              <w:pStyle w:val="Default"/>
              <w:numPr>
                <w:ilvl w:val="0"/>
                <w:numId w:val="8"/>
              </w:numPr>
              <w:rPr>
                <w:rFonts w:cs="Times New Roman"/>
                <w:color w:val="auto"/>
              </w:rPr>
            </w:pPr>
            <w:r>
              <w:rPr>
                <w:rFonts w:cs="Times New Roman"/>
                <w:color w:val="auto"/>
              </w:rPr>
              <w:t>Unit 2: Poetry Comparison (Sylvia Plath and Ted Hughes)</w:t>
            </w:r>
          </w:p>
        </w:tc>
        <w:tc>
          <w:tcPr>
            <w:tcW w:w="1446" w:type="pct"/>
            <w:gridSpan w:val="2"/>
            <w:shd w:val="clear" w:color="auto" w:fill="auto"/>
          </w:tcPr>
          <w:p w:rsidR="00006F3C" w:rsidRPr="009545E8" w:rsidRDefault="00006F3C" w:rsidP="00006F3C">
            <w:pPr>
              <w:pStyle w:val="Default"/>
              <w:numPr>
                <w:ilvl w:val="0"/>
                <w:numId w:val="8"/>
              </w:numPr>
              <w:rPr>
                <w:rFonts w:cs="Times New Roman"/>
                <w:color w:val="auto"/>
              </w:rPr>
            </w:pPr>
            <w:r>
              <w:rPr>
                <w:rFonts w:cs="Times New Roman"/>
                <w:color w:val="auto"/>
              </w:rPr>
              <w:t>Unit 1: A Streetcar Named Desire</w:t>
            </w:r>
          </w:p>
          <w:p w:rsidR="004F5591" w:rsidRPr="009545E8" w:rsidRDefault="00006F3C" w:rsidP="004F5591">
            <w:pPr>
              <w:pStyle w:val="Default"/>
              <w:numPr>
                <w:ilvl w:val="0"/>
                <w:numId w:val="8"/>
              </w:numPr>
              <w:rPr>
                <w:rFonts w:cs="Times New Roman"/>
                <w:color w:val="auto"/>
              </w:rPr>
            </w:pPr>
            <w:r>
              <w:rPr>
                <w:rFonts w:cs="Times New Roman"/>
                <w:color w:val="auto"/>
              </w:rPr>
              <w:t>Unit 2: Poetry Comparison</w:t>
            </w:r>
          </w:p>
        </w:tc>
        <w:tc>
          <w:tcPr>
            <w:tcW w:w="1532" w:type="pct"/>
            <w:gridSpan w:val="2"/>
            <w:shd w:val="clear" w:color="auto" w:fill="auto"/>
          </w:tcPr>
          <w:p w:rsidR="00F837DD" w:rsidRDefault="004F5591" w:rsidP="004F5591">
            <w:pPr>
              <w:pStyle w:val="Default"/>
              <w:numPr>
                <w:ilvl w:val="0"/>
                <w:numId w:val="8"/>
              </w:numPr>
              <w:rPr>
                <w:rFonts w:cs="Times New Roman"/>
                <w:color w:val="auto"/>
              </w:rPr>
            </w:pPr>
            <w:r>
              <w:rPr>
                <w:rFonts w:cs="Times New Roman"/>
                <w:color w:val="auto"/>
              </w:rPr>
              <w:t>Exam revision and preparation</w:t>
            </w:r>
          </w:p>
          <w:p w:rsidR="004F5591" w:rsidRPr="009545E8" w:rsidRDefault="004F5591" w:rsidP="004F5591">
            <w:pPr>
              <w:pStyle w:val="Default"/>
              <w:numPr>
                <w:ilvl w:val="0"/>
                <w:numId w:val="8"/>
              </w:numPr>
              <w:rPr>
                <w:rFonts w:cs="Times New Roman"/>
                <w:color w:val="auto"/>
              </w:rPr>
            </w:pPr>
            <w:r>
              <w:rPr>
                <w:rFonts w:cs="Times New Roman"/>
                <w:color w:val="auto"/>
              </w:rPr>
              <w:t>Preparation and preliminary study for the coursework module</w:t>
            </w:r>
          </w:p>
        </w:tc>
      </w:tr>
      <w:tr w:rsidR="00C6397D" w:rsidTr="005F54F1">
        <w:trPr>
          <w:trHeight w:val="1970"/>
        </w:trPr>
        <w:tc>
          <w:tcPr>
            <w:tcW w:w="676"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733" w:type="pct"/>
            <w:shd w:val="clear" w:color="auto" w:fill="auto"/>
          </w:tcPr>
          <w:p w:rsidR="00C6397D" w:rsidRPr="009545E8" w:rsidRDefault="00006F3C" w:rsidP="002849F8">
            <w:pPr>
              <w:pStyle w:val="Default"/>
              <w:rPr>
                <w:rFonts w:cs="Times New Roman"/>
                <w:color w:val="auto"/>
              </w:rPr>
            </w:pPr>
            <w:r>
              <w:rPr>
                <w:rFonts w:cs="Times New Roman"/>
                <w:color w:val="auto"/>
              </w:rPr>
              <w:t>Extract question</w:t>
            </w:r>
          </w:p>
        </w:tc>
        <w:tc>
          <w:tcPr>
            <w:tcW w:w="613" w:type="pct"/>
            <w:shd w:val="clear" w:color="auto" w:fill="auto"/>
          </w:tcPr>
          <w:p w:rsidR="00C6397D" w:rsidRPr="009545E8" w:rsidRDefault="00006F3C" w:rsidP="00E40D55">
            <w:pPr>
              <w:pStyle w:val="Default"/>
              <w:rPr>
                <w:rFonts w:cs="Times New Roman"/>
                <w:color w:val="auto"/>
              </w:rPr>
            </w:pPr>
            <w:r>
              <w:rPr>
                <w:rFonts w:cs="Times New Roman"/>
                <w:color w:val="auto"/>
              </w:rPr>
              <w:t>Poetry essay</w:t>
            </w:r>
          </w:p>
        </w:tc>
        <w:tc>
          <w:tcPr>
            <w:tcW w:w="675" w:type="pct"/>
            <w:shd w:val="clear" w:color="auto" w:fill="auto"/>
          </w:tcPr>
          <w:p w:rsidR="00C6397D" w:rsidRPr="009545E8" w:rsidRDefault="00006F3C" w:rsidP="002849F8">
            <w:pPr>
              <w:pStyle w:val="Default"/>
              <w:rPr>
                <w:rFonts w:cs="Times New Roman"/>
                <w:color w:val="auto"/>
              </w:rPr>
            </w:pPr>
            <w:r>
              <w:rPr>
                <w:rFonts w:cs="Times New Roman"/>
                <w:color w:val="auto"/>
              </w:rPr>
              <w:t>Comparison essay</w:t>
            </w:r>
          </w:p>
        </w:tc>
        <w:tc>
          <w:tcPr>
            <w:tcW w:w="771" w:type="pct"/>
            <w:shd w:val="clear" w:color="auto" w:fill="auto"/>
          </w:tcPr>
          <w:p w:rsidR="00C6397D" w:rsidRPr="009545E8" w:rsidRDefault="00671AFE" w:rsidP="00006F3C">
            <w:pPr>
              <w:pStyle w:val="Default"/>
              <w:rPr>
                <w:rFonts w:cs="Times New Roman"/>
                <w:color w:val="auto"/>
              </w:rPr>
            </w:pPr>
            <w:r>
              <w:rPr>
                <w:rFonts w:cs="Times New Roman"/>
                <w:color w:val="auto"/>
              </w:rPr>
              <w:t xml:space="preserve">Exam-style essay on the </w:t>
            </w:r>
            <w:r w:rsidR="00006F3C">
              <w:rPr>
                <w:rFonts w:cs="Times New Roman"/>
                <w:color w:val="auto"/>
              </w:rPr>
              <w:t>play</w:t>
            </w:r>
          </w:p>
        </w:tc>
        <w:tc>
          <w:tcPr>
            <w:tcW w:w="783" w:type="pct"/>
            <w:shd w:val="clear" w:color="auto" w:fill="auto"/>
          </w:tcPr>
          <w:p w:rsidR="00C6397D" w:rsidRPr="009545E8" w:rsidRDefault="00671AFE" w:rsidP="002849F8">
            <w:pPr>
              <w:pStyle w:val="Default"/>
              <w:rPr>
                <w:rFonts w:cs="Times New Roman"/>
                <w:color w:val="auto"/>
              </w:rPr>
            </w:pPr>
            <w:r>
              <w:rPr>
                <w:rFonts w:cs="Times New Roman"/>
                <w:color w:val="auto"/>
              </w:rPr>
              <w:t>Exam-style essay</w:t>
            </w:r>
          </w:p>
        </w:tc>
        <w:tc>
          <w:tcPr>
            <w:tcW w:w="749" w:type="pct"/>
            <w:shd w:val="clear" w:color="auto" w:fill="auto"/>
          </w:tcPr>
          <w:p w:rsidR="00C6397D" w:rsidRPr="009545E8" w:rsidRDefault="00C6397D" w:rsidP="002849F8">
            <w:pPr>
              <w:pStyle w:val="Default"/>
              <w:rPr>
                <w:rFonts w:cs="Times New Roman"/>
                <w:color w:val="auto"/>
              </w:rPr>
            </w:pPr>
          </w:p>
        </w:tc>
      </w:tr>
      <w:tr w:rsidR="00C6397D" w:rsidTr="006E7F56">
        <w:trPr>
          <w:trHeight w:val="1225"/>
        </w:trPr>
        <w:tc>
          <w:tcPr>
            <w:tcW w:w="676"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46" w:type="pct"/>
            <w:gridSpan w:val="2"/>
            <w:shd w:val="clear" w:color="auto" w:fill="auto"/>
          </w:tcPr>
          <w:p w:rsidR="00E40D55" w:rsidRDefault="004F5591" w:rsidP="004F5591">
            <w:pPr>
              <w:pStyle w:val="Default"/>
              <w:rPr>
                <w:rFonts w:cs="Times New Roman"/>
                <w:color w:val="auto"/>
                <w:sz w:val="22"/>
                <w:szCs w:val="22"/>
              </w:rPr>
            </w:pPr>
            <w:r>
              <w:rPr>
                <w:rFonts w:cs="Times New Roman"/>
                <w:color w:val="auto"/>
                <w:sz w:val="22"/>
                <w:szCs w:val="22"/>
              </w:rPr>
              <w:t>A range of tasks including:</w:t>
            </w:r>
          </w:p>
          <w:p w:rsidR="00006F3C" w:rsidRDefault="00006F3C" w:rsidP="00006F3C">
            <w:pPr>
              <w:pStyle w:val="Default"/>
              <w:numPr>
                <w:ilvl w:val="0"/>
                <w:numId w:val="9"/>
              </w:numPr>
              <w:rPr>
                <w:rFonts w:cs="Times New Roman"/>
                <w:color w:val="auto"/>
                <w:sz w:val="22"/>
                <w:szCs w:val="22"/>
              </w:rPr>
            </w:pPr>
            <w:r>
              <w:rPr>
                <w:rFonts w:cs="Times New Roman"/>
                <w:color w:val="auto"/>
                <w:sz w:val="22"/>
                <w:szCs w:val="22"/>
              </w:rPr>
              <w:t>Independent reading of texts (to be completed in first five weeks)</w:t>
            </w:r>
          </w:p>
          <w:p w:rsidR="00006F3C" w:rsidRPr="00006F3C" w:rsidRDefault="00006F3C" w:rsidP="00006F3C">
            <w:pPr>
              <w:pStyle w:val="Default"/>
              <w:numPr>
                <w:ilvl w:val="0"/>
                <w:numId w:val="9"/>
              </w:numPr>
              <w:rPr>
                <w:rFonts w:cs="Times New Roman"/>
                <w:color w:val="auto"/>
                <w:sz w:val="22"/>
                <w:szCs w:val="22"/>
              </w:rPr>
            </w:pPr>
            <w:r>
              <w:rPr>
                <w:rFonts w:cs="Times New Roman"/>
                <w:color w:val="auto"/>
                <w:sz w:val="22"/>
                <w:szCs w:val="22"/>
              </w:rPr>
              <w:t>Independent critical reading</w:t>
            </w:r>
          </w:p>
          <w:p w:rsidR="004F5591" w:rsidRPr="005F54F1" w:rsidRDefault="004F5591" w:rsidP="00006F3C">
            <w:pPr>
              <w:pStyle w:val="Default"/>
              <w:numPr>
                <w:ilvl w:val="0"/>
                <w:numId w:val="9"/>
              </w:numPr>
              <w:rPr>
                <w:rFonts w:cs="Times New Roman"/>
                <w:color w:val="auto"/>
                <w:sz w:val="22"/>
                <w:szCs w:val="22"/>
              </w:rPr>
            </w:pPr>
            <w:r>
              <w:rPr>
                <w:rFonts w:cs="Times New Roman"/>
                <w:color w:val="auto"/>
                <w:sz w:val="22"/>
                <w:szCs w:val="22"/>
              </w:rPr>
              <w:t xml:space="preserve">Independent research </w:t>
            </w:r>
            <w:r w:rsidR="00006F3C">
              <w:rPr>
                <w:rFonts w:cs="Times New Roman"/>
                <w:color w:val="auto"/>
                <w:sz w:val="22"/>
                <w:szCs w:val="22"/>
              </w:rPr>
              <w:t xml:space="preserve">the texts </w:t>
            </w:r>
            <w:r>
              <w:rPr>
                <w:rFonts w:cs="Times New Roman"/>
                <w:color w:val="auto"/>
                <w:sz w:val="22"/>
                <w:szCs w:val="22"/>
              </w:rPr>
              <w:t>and their contexts</w:t>
            </w:r>
          </w:p>
        </w:tc>
        <w:tc>
          <w:tcPr>
            <w:tcW w:w="1446" w:type="pct"/>
            <w:gridSpan w:val="2"/>
            <w:shd w:val="clear" w:color="auto" w:fill="auto"/>
          </w:tcPr>
          <w:p w:rsidR="00671AFE" w:rsidRDefault="00671AFE" w:rsidP="00671AFE">
            <w:pPr>
              <w:pStyle w:val="Default"/>
              <w:rPr>
                <w:rFonts w:cs="Times New Roman"/>
                <w:color w:val="auto"/>
                <w:sz w:val="22"/>
                <w:szCs w:val="22"/>
              </w:rPr>
            </w:pPr>
            <w:r>
              <w:rPr>
                <w:rFonts w:cs="Times New Roman"/>
                <w:color w:val="auto"/>
                <w:sz w:val="22"/>
                <w:szCs w:val="22"/>
              </w:rPr>
              <w:t>A range of tasks including:</w:t>
            </w:r>
          </w:p>
          <w:p w:rsidR="00E40D55" w:rsidRDefault="004F5591" w:rsidP="004F5591">
            <w:pPr>
              <w:pStyle w:val="Default"/>
              <w:numPr>
                <w:ilvl w:val="0"/>
                <w:numId w:val="6"/>
              </w:numPr>
              <w:ind w:left="411" w:hanging="283"/>
              <w:rPr>
                <w:rFonts w:cs="Times New Roman"/>
                <w:color w:val="auto"/>
                <w:sz w:val="22"/>
                <w:szCs w:val="22"/>
              </w:rPr>
            </w:pPr>
            <w:r>
              <w:rPr>
                <w:rFonts w:cs="Times New Roman"/>
                <w:color w:val="auto"/>
                <w:sz w:val="22"/>
                <w:szCs w:val="22"/>
              </w:rPr>
              <w:t xml:space="preserve">Research </w:t>
            </w:r>
            <w:r w:rsidR="0030291B">
              <w:rPr>
                <w:rFonts w:cs="Times New Roman"/>
                <w:color w:val="auto"/>
                <w:sz w:val="22"/>
                <w:szCs w:val="22"/>
              </w:rPr>
              <w:t>into the contexts surrounding the texts</w:t>
            </w:r>
          </w:p>
          <w:p w:rsidR="0030291B" w:rsidRPr="005F54F1" w:rsidRDefault="0030291B" w:rsidP="004F5591">
            <w:pPr>
              <w:pStyle w:val="Default"/>
              <w:numPr>
                <w:ilvl w:val="0"/>
                <w:numId w:val="6"/>
              </w:numPr>
              <w:ind w:left="411" w:hanging="283"/>
              <w:rPr>
                <w:rFonts w:cs="Times New Roman"/>
                <w:color w:val="auto"/>
                <w:sz w:val="22"/>
                <w:szCs w:val="22"/>
              </w:rPr>
            </w:pPr>
            <w:r>
              <w:rPr>
                <w:rFonts w:cs="Times New Roman"/>
                <w:color w:val="auto"/>
                <w:sz w:val="22"/>
                <w:szCs w:val="22"/>
              </w:rPr>
              <w:t>Exam-style task and questions</w:t>
            </w:r>
          </w:p>
        </w:tc>
        <w:tc>
          <w:tcPr>
            <w:tcW w:w="1532" w:type="pct"/>
            <w:gridSpan w:val="2"/>
            <w:shd w:val="clear" w:color="auto" w:fill="auto"/>
          </w:tcPr>
          <w:p w:rsidR="00671AFE" w:rsidRDefault="00671AFE" w:rsidP="00671AFE">
            <w:pPr>
              <w:pStyle w:val="Default"/>
              <w:rPr>
                <w:rFonts w:cs="Times New Roman"/>
                <w:color w:val="auto"/>
                <w:sz w:val="22"/>
                <w:szCs w:val="22"/>
              </w:rPr>
            </w:pPr>
            <w:r>
              <w:rPr>
                <w:rFonts w:cs="Times New Roman"/>
                <w:color w:val="auto"/>
                <w:sz w:val="22"/>
                <w:szCs w:val="22"/>
              </w:rPr>
              <w:t>A range of task including:</w:t>
            </w:r>
          </w:p>
          <w:p w:rsidR="006560E2" w:rsidRDefault="004F5591" w:rsidP="006560E2">
            <w:pPr>
              <w:pStyle w:val="Default"/>
              <w:numPr>
                <w:ilvl w:val="0"/>
                <w:numId w:val="7"/>
              </w:numPr>
              <w:ind w:left="393" w:hanging="284"/>
              <w:rPr>
                <w:rFonts w:cs="Times New Roman"/>
                <w:color w:val="auto"/>
                <w:sz w:val="22"/>
                <w:szCs w:val="22"/>
              </w:rPr>
            </w:pPr>
            <w:r>
              <w:rPr>
                <w:rFonts w:cs="Times New Roman"/>
                <w:color w:val="auto"/>
                <w:sz w:val="22"/>
                <w:szCs w:val="22"/>
              </w:rPr>
              <w:t>Mock exam papers and questions</w:t>
            </w:r>
          </w:p>
          <w:p w:rsidR="004F5591" w:rsidRPr="005F54F1" w:rsidRDefault="004F5591" w:rsidP="006560E2">
            <w:pPr>
              <w:pStyle w:val="Default"/>
              <w:numPr>
                <w:ilvl w:val="0"/>
                <w:numId w:val="7"/>
              </w:numPr>
              <w:ind w:left="393" w:hanging="284"/>
              <w:rPr>
                <w:rFonts w:cs="Times New Roman"/>
                <w:color w:val="auto"/>
                <w:sz w:val="22"/>
                <w:szCs w:val="22"/>
              </w:rPr>
            </w:pPr>
            <w:r>
              <w:rPr>
                <w:rFonts w:cs="Times New Roman"/>
                <w:color w:val="auto"/>
                <w:sz w:val="22"/>
                <w:szCs w:val="22"/>
              </w:rPr>
              <w:t>Independent revision for the Unit 1 sand Unit 2 exams</w:t>
            </w:r>
          </w:p>
        </w:tc>
      </w:tr>
      <w:tr w:rsidR="00C6397D" w:rsidTr="006E7F56">
        <w:trPr>
          <w:trHeight w:val="1505"/>
        </w:trPr>
        <w:tc>
          <w:tcPr>
            <w:tcW w:w="676"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46" w:type="pct"/>
            <w:gridSpan w:val="2"/>
            <w:shd w:val="clear" w:color="auto" w:fill="auto"/>
          </w:tcPr>
          <w:p w:rsidR="005F54F1" w:rsidRDefault="004F5591" w:rsidP="004F5591">
            <w:pPr>
              <w:pStyle w:val="Default"/>
              <w:numPr>
                <w:ilvl w:val="0"/>
                <w:numId w:val="7"/>
              </w:numPr>
              <w:rPr>
                <w:rFonts w:cs="Times New Roman"/>
                <w:color w:val="auto"/>
                <w:sz w:val="22"/>
                <w:szCs w:val="22"/>
              </w:rPr>
            </w:pPr>
            <w:r>
              <w:rPr>
                <w:rFonts w:cs="Times New Roman"/>
                <w:color w:val="auto"/>
                <w:sz w:val="22"/>
                <w:szCs w:val="22"/>
              </w:rPr>
              <w:t>Exam-style questions</w:t>
            </w:r>
          </w:p>
          <w:p w:rsidR="004F5591" w:rsidRDefault="004F5591" w:rsidP="004F5591">
            <w:pPr>
              <w:pStyle w:val="Default"/>
              <w:numPr>
                <w:ilvl w:val="0"/>
                <w:numId w:val="7"/>
              </w:numPr>
              <w:rPr>
                <w:rFonts w:cs="Times New Roman"/>
                <w:color w:val="auto"/>
                <w:sz w:val="22"/>
                <w:szCs w:val="22"/>
              </w:rPr>
            </w:pPr>
            <w:r>
              <w:rPr>
                <w:rFonts w:cs="Times New Roman"/>
                <w:color w:val="auto"/>
                <w:sz w:val="22"/>
                <w:szCs w:val="22"/>
              </w:rPr>
              <w:t>Preparing presentations</w:t>
            </w:r>
          </w:p>
          <w:p w:rsidR="004F5591" w:rsidRPr="005F54F1" w:rsidRDefault="004F5591" w:rsidP="004F5591">
            <w:pPr>
              <w:pStyle w:val="Default"/>
              <w:numPr>
                <w:ilvl w:val="0"/>
                <w:numId w:val="7"/>
              </w:numPr>
              <w:rPr>
                <w:rFonts w:cs="Times New Roman"/>
                <w:color w:val="auto"/>
                <w:sz w:val="22"/>
                <w:szCs w:val="22"/>
              </w:rPr>
            </w:pPr>
            <w:r>
              <w:rPr>
                <w:rFonts w:cs="Times New Roman"/>
                <w:color w:val="auto"/>
                <w:sz w:val="22"/>
                <w:szCs w:val="22"/>
              </w:rPr>
              <w:t>Independent reading of spring term’s texts</w:t>
            </w:r>
          </w:p>
        </w:tc>
        <w:tc>
          <w:tcPr>
            <w:tcW w:w="1446" w:type="pct"/>
            <w:gridSpan w:val="2"/>
            <w:shd w:val="clear" w:color="auto" w:fill="auto"/>
          </w:tcPr>
          <w:p w:rsidR="00E40D55" w:rsidRDefault="0030291B" w:rsidP="006560E2">
            <w:pPr>
              <w:pStyle w:val="Default"/>
              <w:numPr>
                <w:ilvl w:val="0"/>
                <w:numId w:val="5"/>
              </w:numPr>
              <w:ind w:left="411" w:hanging="283"/>
              <w:rPr>
                <w:rFonts w:cs="Times New Roman"/>
                <w:color w:val="auto"/>
                <w:sz w:val="22"/>
                <w:szCs w:val="22"/>
              </w:rPr>
            </w:pPr>
            <w:r>
              <w:rPr>
                <w:rFonts w:cs="Times New Roman"/>
                <w:color w:val="auto"/>
                <w:sz w:val="22"/>
                <w:szCs w:val="22"/>
              </w:rPr>
              <w:t>Revision of both units in preparation for the exams</w:t>
            </w:r>
          </w:p>
          <w:p w:rsidR="0030291B" w:rsidRPr="005F54F1" w:rsidRDefault="0030291B" w:rsidP="006560E2">
            <w:pPr>
              <w:pStyle w:val="Default"/>
              <w:numPr>
                <w:ilvl w:val="0"/>
                <w:numId w:val="5"/>
              </w:numPr>
              <w:ind w:left="411" w:hanging="283"/>
              <w:rPr>
                <w:rFonts w:cs="Times New Roman"/>
                <w:color w:val="auto"/>
                <w:sz w:val="22"/>
                <w:szCs w:val="22"/>
              </w:rPr>
            </w:pPr>
            <w:r>
              <w:rPr>
                <w:rFonts w:cs="Times New Roman"/>
                <w:color w:val="auto"/>
                <w:sz w:val="22"/>
                <w:szCs w:val="22"/>
              </w:rPr>
              <w:t>Exam-style essays</w:t>
            </w:r>
          </w:p>
        </w:tc>
        <w:tc>
          <w:tcPr>
            <w:tcW w:w="1532" w:type="pct"/>
            <w:gridSpan w:val="2"/>
            <w:shd w:val="clear" w:color="auto" w:fill="auto"/>
          </w:tcPr>
          <w:p w:rsidR="00C6397D" w:rsidRDefault="004F5591" w:rsidP="004F5591">
            <w:pPr>
              <w:pStyle w:val="Default"/>
              <w:numPr>
                <w:ilvl w:val="0"/>
                <w:numId w:val="5"/>
              </w:numPr>
              <w:rPr>
                <w:rFonts w:cs="Times New Roman"/>
                <w:color w:val="auto"/>
                <w:sz w:val="22"/>
                <w:szCs w:val="22"/>
              </w:rPr>
            </w:pPr>
            <w:r>
              <w:rPr>
                <w:rFonts w:cs="Times New Roman"/>
                <w:color w:val="auto"/>
                <w:sz w:val="22"/>
                <w:szCs w:val="22"/>
              </w:rPr>
              <w:t>Independent reading in preparation for the coursework module</w:t>
            </w:r>
          </w:p>
          <w:p w:rsidR="0030291B" w:rsidRPr="005F54F1" w:rsidRDefault="0030291B" w:rsidP="00006F3C">
            <w:pPr>
              <w:pStyle w:val="Default"/>
              <w:ind w:left="720"/>
              <w:rPr>
                <w:rFonts w:cs="Times New Roman"/>
                <w:color w:val="auto"/>
                <w:sz w:val="22"/>
                <w:szCs w:val="22"/>
              </w:rPr>
            </w:pPr>
            <w:bookmarkStart w:id="0" w:name="_GoBack"/>
            <w:bookmarkEnd w:id="0"/>
          </w:p>
        </w:tc>
      </w:tr>
    </w:tbl>
    <w:p w:rsidR="002849F8" w:rsidRDefault="002849F8"/>
    <w:sectPr w:rsidR="002849F8" w:rsidSect="006560E2">
      <w:pgSz w:w="11906" w:h="16838"/>
      <w:pgMar w:top="426"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FA"/>
    <w:multiLevelType w:val="hybridMultilevel"/>
    <w:tmpl w:val="B3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52C24"/>
    <w:multiLevelType w:val="hybridMultilevel"/>
    <w:tmpl w:val="1DC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D13E9"/>
    <w:multiLevelType w:val="hybridMultilevel"/>
    <w:tmpl w:val="4BCA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80F74"/>
    <w:multiLevelType w:val="hybridMultilevel"/>
    <w:tmpl w:val="F57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43825"/>
    <w:multiLevelType w:val="hybridMultilevel"/>
    <w:tmpl w:val="2B7A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6758F"/>
    <w:multiLevelType w:val="hybridMultilevel"/>
    <w:tmpl w:val="80C6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06F3C"/>
    <w:rsid w:val="00012DA6"/>
    <w:rsid w:val="00042E0A"/>
    <w:rsid w:val="00051F2C"/>
    <w:rsid w:val="00063079"/>
    <w:rsid w:val="00066435"/>
    <w:rsid w:val="00121DF3"/>
    <w:rsid w:val="00153BA0"/>
    <w:rsid w:val="00181214"/>
    <w:rsid w:val="002038C7"/>
    <w:rsid w:val="002849F8"/>
    <w:rsid w:val="0029630D"/>
    <w:rsid w:val="0030291B"/>
    <w:rsid w:val="00312380"/>
    <w:rsid w:val="00455DB4"/>
    <w:rsid w:val="004D64E3"/>
    <w:rsid w:val="004D6B31"/>
    <w:rsid w:val="004E3CE4"/>
    <w:rsid w:val="004F5591"/>
    <w:rsid w:val="00507BFB"/>
    <w:rsid w:val="005F54F1"/>
    <w:rsid w:val="006560E2"/>
    <w:rsid w:val="00671AFE"/>
    <w:rsid w:val="00697E73"/>
    <w:rsid w:val="006E7F56"/>
    <w:rsid w:val="0077430E"/>
    <w:rsid w:val="008675DC"/>
    <w:rsid w:val="00A86D90"/>
    <w:rsid w:val="00AA473A"/>
    <w:rsid w:val="00B10276"/>
    <w:rsid w:val="00B50E95"/>
    <w:rsid w:val="00BF7CB9"/>
    <w:rsid w:val="00C6397D"/>
    <w:rsid w:val="00D4109C"/>
    <w:rsid w:val="00E17D05"/>
    <w:rsid w:val="00E40D55"/>
    <w:rsid w:val="00E76BCE"/>
    <w:rsid w:val="00EC6C1B"/>
    <w:rsid w:val="00F21FFF"/>
    <w:rsid w:val="00F46354"/>
    <w:rsid w:val="00F67024"/>
    <w:rsid w:val="00F837DD"/>
    <w:rsid w:val="00FE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D6E02-6BD1-42F3-A76D-5C2605A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C Pearson</cp:lastModifiedBy>
  <cp:revision>2</cp:revision>
  <cp:lastPrinted>2016-09-13T08:20:00Z</cp:lastPrinted>
  <dcterms:created xsi:type="dcterms:W3CDTF">2017-09-05T13:38:00Z</dcterms:created>
  <dcterms:modified xsi:type="dcterms:W3CDTF">2017-09-05T13:38:00Z</dcterms:modified>
</cp:coreProperties>
</file>